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4988265</wp:posOffset>
                </wp:positionH>
                <wp:positionV relativeFrom="paragraph">
                  <wp:posOffset>-400590</wp:posOffset>
                </wp:positionV>
                <wp:extent cx="691810" cy="866950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691809" cy="8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2336;o:allowoverlap:true;o:allowincell:true;mso-position-horizontal-relative:text;margin-left:392.8pt;mso-position-horizontal:absolute;mso-position-vertical-relative:text;margin-top:-31.5pt;mso-position-vertical:absolute;width:54.5pt;height:68.3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седьмое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заседание   Совета депутатов 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второго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 30 июня 2026  года                                                                                                     №  578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>
        <w:rPr>
          <w:sz w:val="26"/>
        </w:rPr>
      </w:r>
    </w:p>
    <w:p>
      <w:pPr>
        <w:spacing w:lineRule="auto" w:line="240" w:after="0"/>
        <w:tabs>
          <w:tab w:val="left" w:pos="31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35560</wp:posOffset>
                </wp:positionV>
                <wp:extent cx="3062605" cy="1163955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62605" cy="1163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spacing w:lineRule="auto" w:line="240" w:after="0"/>
                              <w:shd w:val="clear" w:fill="FFFFFF" w:color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О внесении изменений                                    в решение Совета депутатов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Новооскольского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 муниципального округа Белгородской области                        от 15 ноября 2024 года № 236</w:t>
                            </w:r>
                            <w:r/>
                          </w:p>
                          <w:p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3360;o:allowoverlap:true;o:allowincell:true;mso-position-horizontal-relative:text;margin-left:1.9pt;mso-position-horizontal:absolute;mso-position-vertical-relative:text;margin-top:2.8pt;mso-position-vertical:absolute;width:241.1pt;height:91.6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both"/>
                        <w:spacing w:lineRule="auto" w:line="240" w:after="0"/>
                        <w:shd w:val="clear" w:fill="FFFFFF" w:color="auto"/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О внесении изменений                                    в решение Совета депутатов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Новооскольского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 муниципального округа Белгородской области                        от 15 ноября 2024 года № 236</w:t>
                      </w:r>
                      <w:r/>
                    </w:p>
                    <w:p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  <w:tab/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fill="FFFFFF" w:color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 со статьей </w:t>
      </w:r>
      <w:r>
        <w:rPr>
          <w:rFonts w:ascii="Times New Roman" w:hAnsi="Times New Roman" w:cs="Times New Roman"/>
          <w:sz w:val="26"/>
          <w:szCs w:val="26"/>
        </w:rPr>
        <w:t xml:space="preserve">388</w:t>
      </w:r>
      <w:r>
        <w:rPr>
          <w:rFonts w:ascii="Times New Roman" w:hAnsi="Times New Roman" w:cs="Times New Roman"/>
          <w:sz w:val="26"/>
          <w:szCs w:val="26"/>
        </w:rPr>
        <w:t xml:space="preserve"> главы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Налогового кодекса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Уставом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ного округа Белгородской области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Совет депутатов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муниципального округа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Белгородской области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р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е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ш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и л: </w:t>
      </w:r>
      <w:r>
        <w:rPr>
          <w:sz w:val="26"/>
        </w:rPr>
      </w:r>
    </w:p>
    <w:p>
      <w:pPr>
        <w:pStyle w:val="66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13" w:tooltip="https://login.consultant.ru/link/?req=doc&amp;base=RLAW404&amp;n=97655&amp;date=23.06.2025" w:history="1">
        <w:r>
          <w:rPr>
            <w:rFonts w:ascii="Times New Roman" w:hAnsi="Times New Roman" w:cs="Times New Roman"/>
            <w:sz w:val="26"/>
            <w:szCs w:val="26"/>
          </w:rPr>
          <w:t xml:space="preserve">решение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от 15 ноября 2024 года № 236 «Об установлении земельного налога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Белгородской области» следующие изменения: 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1.1.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В п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ункт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е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5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решения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слов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а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имеющих в собственности земельные участки, являющиеся объектом налогообложения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заменить</w:t>
      </w:r>
      <w:r>
        <w:rPr>
          <w:rFonts w:ascii="Times New Roman" w:hAnsi="Times New Roman" w:cs="Times New Roman"/>
          <w:sz w:val="26"/>
          <w:szCs w:val="26"/>
        </w:rPr>
        <w:t xml:space="preserve"> словами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обладающих земельными участками, признаваемыми объектом налогообложения на праве собственности, праве постоянного (бессрочного) пользования или праве пожизненного наследуемого владения, расположенными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</w:p>
    <w:p>
      <w:pPr>
        <w:pStyle w:val="668"/>
        <w:ind w:left="0" w:firstLine="540"/>
        <w:jc w:val="both"/>
        <w:spacing w:lineRule="auto" w:line="240" w:after="0"/>
        <w:shd w:val="clear" w:fill="FFFFFF" w:color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опубликовать 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в сетевом издании «Вперед 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Новооскольская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 газета» (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no-vpered.ru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) и разместить на официальном сайте органов местного самоуправления 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Новооскольского</w:t>
      </w:r>
      <w:r>
        <w:rPr>
          <w:rFonts w:ascii="Times New Roman" w:hAnsi="Times New Roman" w:cs="Times New Roman"/>
          <w:color w:val="000000"/>
          <w:sz w:val="26"/>
          <w:szCs w:val="26"/>
          <w:shd w:val="clear" w:fill="FFFFFF" w:color="auto"/>
        </w:rPr>
        <w:t xml:space="preserve">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ind w:firstLine="540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3. Решение вступает в силу после дня его официал</w:t>
      </w:r>
      <w:r>
        <w:rPr>
          <w:rFonts w:ascii="Times New Roman" w:hAnsi="Times New Roman" w:cs="Times New Roman"/>
          <w:sz w:val="26"/>
          <w:szCs w:val="26"/>
        </w:rPr>
        <w:t xml:space="preserve">ьного опубликования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</w:p>
    <w:p>
      <w:pPr>
        <w:pStyle w:val="668"/>
        <w:ind w:left="0" w:firstLine="540"/>
        <w:jc w:val="both"/>
        <w:spacing w:lineRule="auto" w:line="240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Контроль  за</w:t>
      </w:r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 на постоянную комиссию </w:t>
      </w:r>
      <w:r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>
        <w:rPr>
          <w:rFonts w:ascii="Times New Roman" w:hAnsi="Times New Roman" w:cs="Times New Roman"/>
          <w:sz w:val="26"/>
          <w:szCs w:val="26"/>
        </w:rPr>
        <w:t xml:space="preserve">по бюджету, финансовой, налоговой политике, экономике, предпринимательству и стратегическому развитию (</w:t>
      </w:r>
      <w:r>
        <w:rPr>
          <w:rFonts w:ascii="Times New Roman" w:hAnsi="Times New Roman" w:cs="Times New Roman"/>
          <w:sz w:val="26"/>
          <w:szCs w:val="26"/>
        </w:rPr>
        <w:t xml:space="preserve">Катюков</w:t>
      </w:r>
      <w:r>
        <w:rPr>
          <w:rFonts w:ascii="Times New Roman" w:hAnsi="Times New Roman" w:cs="Times New Roman"/>
          <w:sz w:val="26"/>
          <w:szCs w:val="26"/>
        </w:rPr>
        <w:t xml:space="preserve"> В.А.).</w:t>
      </w:r>
      <w:r>
        <w:rPr>
          <w:sz w:val="26"/>
        </w:rPr>
      </w:r>
    </w:p>
    <w:p>
      <w:pPr>
        <w:pStyle w:val="668"/>
        <w:ind w:left="0" w:firstLine="540"/>
        <w:jc w:val="both"/>
        <w:spacing w:lineRule="auto" w:lin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left="284" w:hanging="284"/>
        <w:jc w:val="left"/>
        <w:spacing w:lineRule="auto" w:line="240" w:after="0"/>
        <w:tabs>
          <w:tab w:val="left" w:pos="9781" w:leader="none"/>
        </w:tabs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Председатель Совета депутатов</w:t>
      </w:r>
      <w:r>
        <w:rPr>
          <w:sz w:val="26"/>
        </w:rPr>
      </w:r>
    </w:p>
    <w:p>
      <w:pPr>
        <w:ind w:left="284" w:hanging="284"/>
        <w:jc w:val="left"/>
        <w:spacing w:lineRule="auto" w:line="240" w:after="0"/>
        <w:tabs>
          <w:tab w:val="left" w:pos="9781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А.И. Попова</w:t>
      </w:r>
      <w:r>
        <w:rPr>
          <w:sz w:val="26"/>
        </w:rPr>
      </w:r>
    </w:p>
    <w:p>
      <w:pPr>
        <w:spacing w:lineRule="auto" w:line="240" w:after="0"/>
        <w:tabs>
          <w:tab w:val="center" w:pos="4819" w:leader="none"/>
          <w:tab w:val="left" w:pos="733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539" w:left="1701" w:header="709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8848641"/>
      <w:docPartObj>
        <w:docPartGallery w:val="Page Numbers (Top of Page)"/>
        <w:docPartUnique w:val="true"/>
      </w:docPartObj>
      <w:rPr/>
    </w:sdtPr>
    <w:sdtContent>
      <w:p>
        <w:pPr>
          <w:pStyle w:val="66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58"/>
    <w:next w:val="65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5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58"/>
    <w:next w:val="65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5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58"/>
    <w:next w:val="65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5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58"/>
    <w:next w:val="65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5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8"/>
    <w:next w:val="65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5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8"/>
    <w:next w:val="65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5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8"/>
    <w:next w:val="65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5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8"/>
    <w:next w:val="65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5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8"/>
    <w:next w:val="65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5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658"/>
    <w:next w:val="65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59"/>
    <w:link w:val="32"/>
    <w:uiPriority w:val="10"/>
    <w:rPr>
      <w:sz w:val="48"/>
      <w:szCs w:val="48"/>
    </w:rPr>
  </w:style>
  <w:style w:type="paragraph" w:styleId="34">
    <w:name w:val="Subtitle"/>
    <w:basedOn w:val="658"/>
    <w:next w:val="65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59"/>
    <w:link w:val="34"/>
    <w:uiPriority w:val="11"/>
    <w:rPr>
      <w:sz w:val="24"/>
      <w:szCs w:val="24"/>
    </w:rPr>
  </w:style>
  <w:style w:type="paragraph" w:styleId="36">
    <w:name w:val="Quote"/>
    <w:basedOn w:val="658"/>
    <w:next w:val="65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8"/>
    <w:next w:val="65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59"/>
    <w:link w:val="664"/>
    <w:uiPriority w:val="99"/>
  </w:style>
  <w:style w:type="character" w:styleId="43">
    <w:name w:val="Footer Char"/>
    <w:basedOn w:val="659"/>
    <w:link w:val="666"/>
    <w:uiPriority w:val="99"/>
  </w:style>
  <w:style w:type="paragraph" w:styleId="44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66"/>
    <w:uiPriority w:val="99"/>
  </w:style>
  <w:style w:type="table" w:styleId="46">
    <w:name w:val="Table Grid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6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5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59"/>
    <w:uiPriority w:val="99"/>
    <w:unhideWhenUsed/>
    <w:rPr>
      <w:vertAlign w:val="superscript"/>
    </w:rPr>
  </w:style>
  <w:style w:type="paragraph" w:styleId="176">
    <w:name w:val="endnote text"/>
    <w:basedOn w:val="65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59"/>
    <w:uiPriority w:val="99"/>
    <w:semiHidden/>
    <w:unhideWhenUsed/>
    <w:rPr>
      <w:vertAlign w:val="superscript"/>
    </w:rPr>
  </w:style>
  <w:style w:type="paragraph" w:styleId="179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8"/>
    <w:next w:val="658"/>
    <w:uiPriority w:val="99"/>
    <w:unhideWhenUsed/>
    <w:pPr>
      <w:spacing w:after="0" w:afterAutospacing="0"/>
    </w:pPr>
  </w:style>
  <w:style w:type="paragraph" w:styleId="658" w:default="1">
    <w:name w:val="Normal"/>
    <w:qFormat/>
  </w:style>
  <w:style w:type="character" w:styleId="659" w:default="1">
    <w:name w:val="Default Paragraph Font"/>
    <w:uiPriority w:val="1"/>
    <w:semiHidden/>
    <w:unhideWhenUsed/>
  </w:style>
  <w:style w:type="table" w:styleId="660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1" w:default="1">
    <w:name w:val="No List"/>
    <w:uiPriority w:val="99"/>
    <w:semiHidden/>
    <w:unhideWhenUsed/>
  </w:style>
  <w:style w:type="paragraph" w:styleId="662">
    <w:name w:val="Balloon Text"/>
    <w:basedOn w:val="658"/>
    <w:link w:val="663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663" w:customStyle="1">
    <w:name w:val="Текст выноски Знак"/>
    <w:basedOn w:val="659"/>
    <w:link w:val="662"/>
    <w:uiPriority w:val="99"/>
    <w:semiHidden/>
    <w:rPr>
      <w:rFonts w:ascii="Tahoma" w:hAnsi="Tahoma" w:cs="Tahoma"/>
      <w:sz w:val="16"/>
      <w:szCs w:val="16"/>
    </w:rPr>
  </w:style>
  <w:style w:type="paragraph" w:styleId="664">
    <w:name w:val="Header"/>
    <w:basedOn w:val="658"/>
    <w:link w:val="66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5" w:customStyle="1">
    <w:name w:val="Верхний колонтитул Знак"/>
    <w:basedOn w:val="659"/>
    <w:link w:val="664"/>
    <w:uiPriority w:val="99"/>
  </w:style>
  <w:style w:type="paragraph" w:styleId="666">
    <w:name w:val="Footer"/>
    <w:basedOn w:val="658"/>
    <w:link w:val="66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7" w:customStyle="1">
    <w:name w:val="Нижний колонтитул Знак"/>
    <w:basedOn w:val="659"/>
    <w:link w:val="666"/>
    <w:uiPriority w:val="99"/>
    <w:semiHidden/>
  </w:style>
  <w:style w:type="paragraph" w:styleId="668">
    <w:name w:val="List Paragraph"/>
    <w:basedOn w:val="658"/>
    <w:qFormat/>
    <w:uiPriority w:val="34"/>
    <w:pPr>
      <w:contextualSpacing w:val="true"/>
      <w:ind w:left="720"/>
    </w:pPr>
  </w:style>
  <w:style w:type="paragraph" w:styleId="669">
    <w:name w:val="No Spacing"/>
    <w:qFormat/>
    <w:uiPriority w:val="1"/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404&amp;n=97655&amp;date=23.06.202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F978211-CCC9-412B-BE22-177B6982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75</cp:revision>
  <dcterms:created xsi:type="dcterms:W3CDTF">2022-10-11T05:41:00Z</dcterms:created>
  <dcterms:modified xsi:type="dcterms:W3CDTF">2026-06-29T12:53:16Z</dcterms:modified>
</cp:coreProperties>
</file>